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F1F" w:rsidRPr="00A309D3" w:rsidRDefault="00A309D3" w:rsidP="00A309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09D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309D3" w:rsidRDefault="00A309D3" w:rsidP="00A309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учебному плану СП «Детский сад «Ляйсан» ГБОУ СОШ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овое Усманово,</w:t>
      </w:r>
    </w:p>
    <w:p w:rsidR="00A309D3" w:rsidRDefault="00A309D3" w:rsidP="00A309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реализующего основную общеобразовательную программу дошкольного образования на 2</w:t>
      </w:r>
      <w:r w:rsidR="00791268">
        <w:rPr>
          <w:rFonts w:ascii="Times New Roman" w:hAnsi="Times New Roman" w:cs="Times New Roman"/>
          <w:sz w:val="24"/>
          <w:szCs w:val="24"/>
        </w:rPr>
        <w:t>015-2016 учебный год.</w:t>
      </w:r>
    </w:p>
    <w:p w:rsidR="00791268" w:rsidRDefault="00791268" w:rsidP="00A309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91268" w:rsidRDefault="00791268" w:rsidP="007912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СП «Детский сад «Ляйсан» ГБОУ СОШ  является нормативным документом, регламентирующим организацию образовательного процесса в дошкольном образовательном учреждении с учетом специфики работы ДО,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методического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>, кадрового и материально – технического оснащения..</w:t>
      </w:r>
    </w:p>
    <w:p w:rsidR="00791268" w:rsidRDefault="00791268" w:rsidP="007912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1268" w:rsidRDefault="00791268" w:rsidP="00B827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Нормативное обеспечение </w:t>
      </w:r>
      <w:r>
        <w:rPr>
          <w:rFonts w:ascii="Times New Roman" w:hAnsi="Times New Roman" w:cs="Times New Roman"/>
          <w:sz w:val="24"/>
          <w:szCs w:val="24"/>
        </w:rPr>
        <w:t xml:space="preserve"> составления учебного плана:</w:t>
      </w:r>
    </w:p>
    <w:p w:rsidR="00791268" w:rsidRDefault="00791268" w:rsidP="00B827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07F6B" w:rsidRDefault="00E07F6B" w:rsidP="00B827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 от 29.12.2012 №273 –ФЗ «Об образовании в Российской Федерации».</w:t>
      </w:r>
    </w:p>
    <w:p w:rsidR="00E07F6B" w:rsidRDefault="00E07F6B" w:rsidP="00B827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дошкольного образования (Приказ Министерства образования и науки Российской Федерации «Об утверждении федерального государственного </w:t>
      </w:r>
      <w:r w:rsidR="000C28FA">
        <w:rPr>
          <w:rFonts w:ascii="Times New Roman" w:hAnsi="Times New Roman" w:cs="Times New Roman"/>
          <w:sz w:val="24"/>
          <w:szCs w:val="24"/>
        </w:rPr>
        <w:t>образовательного стандарта дошкольного образования</w:t>
      </w:r>
      <w:proofErr w:type="gramStart"/>
      <w:r w:rsidR="000C28FA">
        <w:rPr>
          <w:rFonts w:ascii="Times New Roman" w:hAnsi="Times New Roman" w:cs="Times New Roman"/>
          <w:sz w:val="24"/>
          <w:szCs w:val="24"/>
        </w:rPr>
        <w:t>»о</w:t>
      </w:r>
      <w:proofErr w:type="gramEnd"/>
      <w:r w:rsidR="000C28FA">
        <w:rPr>
          <w:rFonts w:ascii="Times New Roman" w:hAnsi="Times New Roman" w:cs="Times New Roman"/>
          <w:sz w:val="24"/>
          <w:szCs w:val="24"/>
        </w:rPr>
        <w:t>т17.10.2013№1155).</w:t>
      </w:r>
    </w:p>
    <w:p w:rsidR="000C28FA" w:rsidRDefault="000C28FA" w:rsidP="00B827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Санитарно- </w:t>
      </w:r>
      <w:proofErr w:type="gramStart"/>
      <w:r>
        <w:rPr>
          <w:rFonts w:ascii="Times New Roman" w:hAnsi="Times New Roman" w:cs="Times New Roman"/>
          <w:sz w:val="24"/>
          <w:szCs w:val="24"/>
        </w:rPr>
        <w:t>эпидемиологический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требования к устройству, созданию и организации режима работы в дошкольных организациях «Санитарно- эпидемиологические правила и нормативы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2.4.1.3049-13» (Постановление Главного государственного санитарного врача Российской  Федерации от 15.05.2013 №26).</w:t>
      </w:r>
    </w:p>
    <w:p w:rsidR="000C28FA" w:rsidRDefault="000C28FA" w:rsidP="00B827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Министерства образования российской Федерации от 14.03.2000 №65/23-16 «О гигиенических требованиях к максимальной нагрузке на детей дошкольного возраста в организованных формах обучения»</w:t>
      </w:r>
    </w:p>
    <w:p w:rsidR="000C28FA" w:rsidRDefault="000C28FA" w:rsidP="00B827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 от 31.05.2007 303-1213 «О методических рекомендациях по отнесению дошкольных образовательных учреждений к определенному виду</w:t>
      </w:r>
      <w:r w:rsidR="00E57ABF">
        <w:rPr>
          <w:rFonts w:ascii="Times New Roman" w:hAnsi="Times New Roman" w:cs="Times New Roman"/>
          <w:sz w:val="24"/>
          <w:szCs w:val="24"/>
        </w:rPr>
        <w:t>».</w:t>
      </w:r>
    </w:p>
    <w:p w:rsidR="00E57ABF" w:rsidRDefault="00E57ABF" w:rsidP="00B827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общеобразовательная программа дошкольного образования (далее ООП) структурного подразделения «Детский сад «Ляйсан»</w:t>
      </w:r>
      <w:r w:rsidR="009B4EDD">
        <w:rPr>
          <w:rFonts w:ascii="Times New Roman" w:hAnsi="Times New Roman" w:cs="Times New Roman"/>
          <w:sz w:val="24"/>
          <w:szCs w:val="24"/>
        </w:rPr>
        <w:t xml:space="preserve"> государственного бюджетного образовательного учреждения (далее СП «Детский сад «Ляйсан» ГБОУ СОШ), реализующего основную общеобразовательную  программу дошкольного образования на 2015-2016 учебный год.</w:t>
      </w:r>
    </w:p>
    <w:p w:rsidR="00B82780" w:rsidRDefault="00B82780" w:rsidP="00B8278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B4EDD" w:rsidRDefault="009B4EDD" w:rsidP="00B827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является нормативным документом, ус</w:t>
      </w:r>
      <w:r w:rsidR="00B82780">
        <w:rPr>
          <w:rFonts w:ascii="Times New Roman" w:hAnsi="Times New Roman" w:cs="Times New Roman"/>
          <w:sz w:val="24"/>
          <w:szCs w:val="24"/>
        </w:rPr>
        <w:t>танавливающим перечень образовательных областей и объем учебного времени, отводимого на проведение организованной образовательной деятельности.</w:t>
      </w:r>
    </w:p>
    <w:p w:rsidR="00B82780" w:rsidRDefault="00B82780" w:rsidP="00B827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учебного плана  являются:</w:t>
      </w:r>
    </w:p>
    <w:p w:rsidR="00B82780" w:rsidRDefault="00B82780" w:rsidP="00B827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1.Регулирование объема образовательной нагрузки.</w:t>
      </w:r>
    </w:p>
    <w:p w:rsidR="00B82780" w:rsidRDefault="00B82780" w:rsidP="00B827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2.Реализация Федерального государственного образовательного стандарта                               дошкольного образования (далее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B82780" w:rsidRDefault="00B82780" w:rsidP="00B827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Введение регионального компонента содержания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>омпонента ДО.</w:t>
      </w:r>
    </w:p>
    <w:p w:rsidR="00B82780" w:rsidRDefault="00B82780" w:rsidP="00B827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 коллектив СП «Детский сад «Ляйсан» ГБОУ СОШ работает по основной общеобразовательной программе дошкольного образования, разработанной на основе программы:</w:t>
      </w:r>
    </w:p>
    <w:p w:rsidR="004D3649" w:rsidRDefault="00B82780" w:rsidP="00B827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«От рождения до школы» под редакцией Н.Е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4D3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Т.С.Комаровой</w:t>
      </w:r>
      <w:r w:rsidR="004D3649">
        <w:rPr>
          <w:rFonts w:ascii="Times New Roman" w:hAnsi="Times New Roman" w:cs="Times New Roman"/>
          <w:sz w:val="24"/>
          <w:szCs w:val="24"/>
        </w:rPr>
        <w:t>, М.А. Васильевой.</w:t>
      </w:r>
      <w:r w:rsidR="004D3649">
        <w:rPr>
          <w:rFonts w:ascii="Times New Roman" w:hAnsi="Times New Roman" w:cs="Times New Roman"/>
          <w:sz w:val="24"/>
          <w:szCs w:val="24"/>
        </w:rPr>
        <w:tab/>
        <w:t xml:space="preserve">Данный выбор программы способствует целостности и системности образовательной работы, обеспечивает создание благоприятных условий для полноценного проживания ребенком дошкольного детства, формирование основ базовой культуры личности, всестороннего развития психических и физических качеств в соответствии с возрастными и индивидуальными особенностями, подготовки жизни в </w:t>
      </w:r>
      <w:r w:rsidR="004D3649">
        <w:rPr>
          <w:rFonts w:ascii="Times New Roman" w:hAnsi="Times New Roman" w:cs="Times New Roman"/>
          <w:sz w:val="24"/>
          <w:szCs w:val="24"/>
        </w:rPr>
        <w:lastRenderedPageBreak/>
        <w:t xml:space="preserve">современном обществе, к бучению </w:t>
      </w:r>
      <w:r w:rsidR="001E3436">
        <w:rPr>
          <w:rFonts w:ascii="Times New Roman" w:hAnsi="Times New Roman" w:cs="Times New Roman"/>
          <w:sz w:val="24"/>
          <w:szCs w:val="24"/>
        </w:rPr>
        <w:t>в школе, обеспечение безопасности</w:t>
      </w:r>
      <w:r w:rsidR="004D3649">
        <w:rPr>
          <w:rFonts w:ascii="Times New Roman" w:hAnsi="Times New Roman" w:cs="Times New Roman"/>
          <w:sz w:val="24"/>
          <w:szCs w:val="24"/>
        </w:rPr>
        <w:t xml:space="preserve"> жизнедеятельности </w:t>
      </w:r>
      <w:r w:rsidR="001E3436">
        <w:rPr>
          <w:rFonts w:ascii="Times New Roman" w:hAnsi="Times New Roman" w:cs="Times New Roman"/>
          <w:sz w:val="24"/>
          <w:szCs w:val="24"/>
        </w:rPr>
        <w:t>дошкольника</w:t>
      </w:r>
      <w:r w:rsidR="004D3649">
        <w:rPr>
          <w:rFonts w:ascii="Times New Roman" w:hAnsi="Times New Roman" w:cs="Times New Roman"/>
          <w:sz w:val="24"/>
          <w:szCs w:val="24"/>
        </w:rPr>
        <w:t xml:space="preserve">, сохранению и укреплению здоровья, </w:t>
      </w:r>
      <w:r w:rsidR="001E3436">
        <w:rPr>
          <w:rFonts w:ascii="Times New Roman" w:hAnsi="Times New Roman" w:cs="Times New Roman"/>
          <w:sz w:val="24"/>
          <w:szCs w:val="24"/>
        </w:rPr>
        <w:t>в соответствии с целями и задачами</w:t>
      </w:r>
      <w:r w:rsidR="004D3649">
        <w:rPr>
          <w:rFonts w:ascii="Times New Roman" w:hAnsi="Times New Roman" w:cs="Times New Roman"/>
          <w:sz w:val="24"/>
          <w:szCs w:val="24"/>
        </w:rPr>
        <w:t xml:space="preserve"> ООП</w:t>
      </w:r>
      <w:r w:rsidR="001E3436">
        <w:rPr>
          <w:rFonts w:ascii="Times New Roman" w:hAnsi="Times New Roman" w:cs="Times New Roman"/>
          <w:sz w:val="24"/>
          <w:szCs w:val="24"/>
        </w:rPr>
        <w:t>, требованиями</w:t>
      </w:r>
      <w:r w:rsidR="004D3649">
        <w:rPr>
          <w:rFonts w:ascii="Times New Roman" w:hAnsi="Times New Roman" w:cs="Times New Roman"/>
          <w:sz w:val="24"/>
          <w:szCs w:val="24"/>
        </w:rPr>
        <w:t xml:space="preserve"> ФГОС ДЭО.</w:t>
      </w:r>
    </w:p>
    <w:p w:rsidR="001E3436" w:rsidRDefault="004D3649" w:rsidP="00B827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Законом 273-ФЗ в структуре учебного плана выделены две части: инвариантная и вариативная. Инвариантная часть реализует обязательную часть ООП СП «Детский сад «Ляйсан»» ГБОУ СОШ. Вариативная часть учитывает условия дошкольного </w:t>
      </w:r>
      <w:r w:rsidR="001E3436">
        <w:rPr>
          <w:rFonts w:ascii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436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(включая региональный компонент), интересы, </w:t>
      </w:r>
      <w:r w:rsidR="001E3436">
        <w:rPr>
          <w:rFonts w:ascii="Times New Roman" w:hAnsi="Times New Roman" w:cs="Times New Roman"/>
          <w:sz w:val="24"/>
          <w:szCs w:val="24"/>
        </w:rPr>
        <w:t>возрастные</w:t>
      </w:r>
      <w:r>
        <w:rPr>
          <w:rFonts w:ascii="Times New Roman" w:hAnsi="Times New Roman" w:cs="Times New Roman"/>
          <w:sz w:val="24"/>
          <w:szCs w:val="24"/>
        </w:rPr>
        <w:t xml:space="preserve"> и индивидуальные </w:t>
      </w:r>
      <w:r w:rsidR="001E3436">
        <w:rPr>
          <w:rFonts w:ascii="Times New Roman" w:hAnsi="Times New Roman" w:cs="Times New Roman"/>
          <w:sz w:val="24"/>
          <w:szCs w:val="24"/>
        </w:rPr>
        <w:t>особенности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воспитанников, потребности родителей (законных представителей). Обе части учебного плана реализуются в тесном взаимодейств</w:t>
      </w:r>
      <w:r w:rsidR="001E3436">
        <w:rPr>
          <w:rFonts w:ascii="Times New Roman" w:hAnsi="Times New Roman" w:cs="Times New Roman"/>
          <w:sz w:val="24"/>
          <w:szCs w:val="24"/>
        </w:rPr>
        <w:t>ии с друг с другом, и направлены</w:t>
      </w:r>
      <w:r>
        <w:rPr>
          <w:rFonts w:ascii="Times New Roman" w:hAnsi="Times New Roman" w:cs="Times New Roman"/>
          <w:sz w:val="24"/>
          <w:szCs w:val="24"/>
        </w:rPr>
        <w:t xml:space="preserve"> на всестороннее физическое, социально-коммуникативное, познавательное, речевое и художественно-э</w:t>
      </w:r>
      <w:r w:rsidR="001E343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тетическое развитие детей.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D3649" w:rsidRDefault="004D3649" w:rsidP="001E343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ООП включает в себя следующие образовательные области:</w:t>
      </w:r>
    </w:p>
    <w:p w:rsidR="004D3649" w:rsidRDefault="004D3649" w:rsidP="00B827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социально-коммуникативное развитие;</w:t>
      </w:r>
    </w:p>
    <w:p w:rsidR="004D3649" w:rsidRDefault="004D3649" w:rsidP="00B827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познавательное развитие;</w:t>
      </w:r>
    </w:p>
    <w:p w:rsidR="004D3649" w:rsidRDefault="004D3649" w:rsidP="00B827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-речевое развитие;</w:t>
      </w:r>
    </w:p>
    <w:p w:rsidR="004D3649" w:rsidRDefault="004D3649" w:rsidP="00B827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-художественно-эстетическое развитие;</w:t>
      </w:r>
    </w:p>
    <w:p w:rsidR="004D3649" w:rsidRDefault="004D3649" w:rsidP="00B827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-физическое развитие</w:t>
      </w:r>
    </w:p>
    <w:p w:rsidR="001E3436" w:rsidRDefault="001E3436" w:rsidP="00B827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областей, а так же в процессе организации различных компонентов детской деятельности.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014B8" w:rsidRDefault="001E3436" w:rsidP="00B827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составлении учебного плана учитывалось соблюдение рекомендуемого количества организованной образовательной деятельности (далее ООД) на изучение каждой образовательной области, которое определено в инвариантной части учебного плана, и предельно допустимая нагрузка.</w:t>
      </w:r>
    </w:p>
    <w:p w:rsidR="001E3436" w:rsidRDefault="001E3436" w:rsidP="00B827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Максимально допустимый объем недельной образовательной нагрузки для детей дошкольного возраста соответствует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2.4.1. 3049-13 от 15.05.2013 года №26</w:t>
      </w:r>
    </w:p>
    <w:tbl>
      <w:tblPr>
        <w:tblStyle w:val="a4"/>
        <w:tblW w:w="0" w:type="auto"/>
        <w:tblLook w:val="04A0"/>
      </w:tblPr>
      <w:tblGrid>
        <w:gridCol w:w="2392"/>
        <w:gridCol w:w="1544"/>
        <w:gridCol w:w="1984"/>
        <w:gridCol w:w="1985"/>
        <w:gridCol w:w="1666"/>
      </w:tblGrid>
      <w:tr w:rsidR="00F014B8" w:rsidTr="00F014B8">
        <w:tc>
          <w:tcPr>
            <w:tcW w:w="2392" w:type="dxa"/>
          </w:tcPr>
          <w:p w:rsidR="00F014B8" w:rsidRDefault="00F014B8" w:rsidP="00B82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1544" w:type="dxa"/>
          </w:tcPr>
          <w:p w:rsidR="00EC6F56" w:rsidRDefault="00EC6F56" w:rsidP="00EC6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2лет до</w:t>
            </w:r>
          </w:p>
          <w:p w:rsidR="00F014B8" w:rsidRDefault="00EC6F56" w:rsidP="00EC6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лет</w:t>
            </w:r>
            <w:r w:rsidR="00F01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014B8" w:rsidRDefault="00EC6F56" w:rsidP="00F01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3лет</w:t>
            </w:r>
            <w:r w:rsidR="00F014B8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  <w:p w:rsidR="00F014B8" w:rsidRDefault="00F014B8" w:rsidP="00F01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4лет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14B8" w:rsidRDefault="00F014B8" w:rsidP="00F01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4до</w:t>
            </w:r>
          </w:p>
          <w:p w:rsidR="00F014B8" w:rsidRDefault="00F014B8" w:rsidP="00F01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F014B8" w:rsidRDefault="00EC6F56" w:rsidP="00F01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</w:t>
            </w:r>
            <w:r w:rsidR="00F014B8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</w:p>
          <w:p w:rsidR="00F014B8" w:rsidRDefault="00EC6F56" w:rsidP="00F01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14B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F014B8" w:rsidTr="00F014B8">
        <w:tc>
          <w:tcPr>
            <w:tcW w:w="2392" w:type="dxa"/>
          </w:tcPr>
          <w:p w:rsidR="00F014B8" w:rsidRDefault="00F014B8" w:rsidP="00B82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4B8" w:rsidRDefault="00F014B8" w:rsidP="00B82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2.4.1. 3049-13</w:t>
            </w:r>
          </w:p>
          <w:p w:rsidR="00F014B8" w:rsidRDefault="00F014B8" w:rsidP="00B82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пп11.9;11.10;</w:t>
            </w:r>
          </w:p>
          <w:p w:rsidR="00F014B8" w:rsidRDefault="00F014B8" w:rsidP="00B82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11.11;11.12.</w:t>
            </w:r>
          </w:p>
        </w:tc>
        <w:tc>
          <w:tcPr>
            <w:tcW w:w="1544" w:type="dxa"/>
          </w:tcPr>
          <w:p w:rsidR="00F014B8" w:rsidRDefault="00F014B8" w:rsidP="00F01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B8" w:rsidRDefault="00F014B8" w:rsidP="00F01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F014B8" w:rsidRDefault="00F014B8" w:rsidP="00F01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984" w:type="dxa"/>
          </w:tcPr>
          <w:p w:rsidR="00F014B8" w:rsidRDefault="00F014B8" w:rsidP="00F01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B8" w:rsidRDefault="00F014B8" w:rsidP="00F01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F014B8" w:rsidRDefault="00F014B8" w:rsidP="00F01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14B8" w:rsidRDefault="00F014B8" w:rsidP="00F01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B8" w:rsidRDefault="00F014B8" w:rsidP="00F01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F014B8" w:rsidRDefault="00F014B8" w:rsidP="00F01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F014B8" w:rsidRDefault="00F014B8" w:rsidP="00F01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B8" w:rsidRDefault="00F014B8" w:rsidP="00F01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F014B8" w:rsidRDefault="00EC6F56" w:rsidP="00F01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014B8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F014B8" w:rsidTr="00F014B8">
        <w:tc>
          <w:tcPr>
            <w:tcW w:w="2392" w:type="dxa"/>
          </w:tcPr>
          <w:p w:rsidR="00F014B8" w:rsidRDefault="00F014B8" w:rsidP="00B82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длительность ООД</w:t>
            </w:r>
          </w:p>
        </w:tc>
        <w:tc>
          <w:tcPr>
            <w:tcW w:w="1544" w:type="dxa"/>
          </w:tcPr>
          <w:p w:rsidR="00F014B8" w:rsidRDefault="00F014B8" w:rsidP="00F01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F014B8" w:rsidRDefault="00F014B8" w:rsidP="00F01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14B8" w:rsidRDefault="00F014B8" w:rsidP="00F01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F014B8" w:rsidRDefault="00F014B8" w:rsidP="00F01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014B8" w:rsidTr="00F014B8">
        <w:tc>
          <w:tcPr>
            <w:tcW w:w="2392" w:type="dxa"/>
          </w:tcPr>
          <w:p w:rsidR="00F014B8" w:rsidRDefault="00F014B8" w:rsidP="00B82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Суммированное количественное время ООД</w:t>
            </w:r>
          </w:p>
        </w:tc>
        <w:tc>
          <w:tcPr>
            <w:tcW w:w="1544" w:type="dxa"/>
          </w:tcPr>
          <w:p w:rsidR="00F014B8" w:rsidRDefault="00F014B8" w:rsidP="00F01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1ч.40мин.</w:t>
            </w:r>
          </w:p>
        </w:tc>
        <w:tc>
          <w:tcPr>
            <w:tcW w:w="1984" w:type="dxa"/>
          </w:tcPr>
          <w:p w:rsidR="00F014B8" w:rsidRDefault="00F014B8" w:rsidP="00F01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1ч.40мин.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14B8" w:rsidRDefault="00831849" w:rsidP="008318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2ч.45</w:t>
            </w:r>
            <w:r w:rsidR="00F014B8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F014B8" w:rsidRDefault="00774475" w:rsidP="00F01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  <w:r w:rsidR="00F01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</w:tc>
      </w:tr>
    </w:tbl>
    <w:p w:rsidR="00B82780" w:rsidRDefault="00B82780" w:rsidP="00B827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460E" w:rsidRDefault="00E57ABF" w:rsidP="00B827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0028">
        <w:rPr>
          <w:rFonts w:ascii="Times New Roman" w:hAnsi="Times New Roman" w:cs="Times New Roman"/>
          <w:sz w:val="24"/>
          <w:szCs w:val="24"/>
        </w:rPr>
        <w:t>В СП «Детский сад «Ляйсан»» функционирует 3 дошкольные группы (дети от 1 года до 7,5 лет)</w:t>
      </w:r>
    </w:p>
    <w:p w:rsidR="007E0028" w:rsidRDefault="007E0028" w:rsidP="00B827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-группа общеразвивающей нап</w:t>
      </w:r>
      <w:r w:rsidR="00EC6F56">
        <w:rPr>
          <w:rFonts w:ascii="Times New Roman" w:hAnsi="Times New Roman" w:cs="Times New Roman"/>
          <w:sz w:val="24"/>
          <w:szCs w:val="24"/>
        </w:rPr>
        <w:t>равленности для детей в возрасте от 2 до 3лет</w:t>
      </w:r>
      <w:r>
        <w:rPr>
          <w:rFonts w:ascii="Times New Roman" w:hAnsi="Times New Roman" w:cs="Times New Roman"/>
          <w:sz w:val="24"/>
          <w:szCs w:val="24"/>
        </w:rPr>
        <w:t>.-1.</w:t>
      </w:r>
    </w:p>
    <w:p w:rsidR="007E0028" w:rsidRDefault="007E0028" w:rsidP="00B827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-группа общеразви</w:t>
      </w:r>
      <w:r w:rsidR="00852F2A">
        <w:rPr>
          <w:rFonts w:ascii="Times New Roman" w:hAnsi="Times New Roman" w:cs="Times New Roman"/>
          <w:sz w:val="24"/>
          <w:szCs w:val="24"/>
        </w:rPr>
        <w:t>вающей направленности для д</w:t>
      </w:r>
      <w:r w:rsidR="00EC6F56">
        <w:rPr>
          <w:rFonts w:ascii="Times New Roman" w:hAnsi="Times New Roman" w:cs="Times New Roman"/>
          <w:sz w:val="24"/>
          <w:szCs w:val="24"/>
        </w:rPr>
        <w:t>етей в возрасте от 3</w:t>
      </w:r>
      <w:r>
        <w:rPr>
          <w:rFonts w:ascii="Times New Roman" w:hAnsi="Times New Roman" w:cs="Times New Roman"/>
          <w:sz w:val="24"/>
          <w:szCs w:val="24"/>
        </w:rPr>
        <w:t xml:space="preserve"> до 5 лет-1.</w:t>
      </w:r>
    </w:p>
    <w:p w:rsidR="007E0028" w:rsidRDefault="007E0028" w:rsidP="00B827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E0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группа общеразви</w:t>
      </w:r>
      <w:r w:rsidR="00852F2A">
        <w:rPr>
          <w:rFonts w:ascii="Times New Roman" w:hAnsi="Times New Roman" w:cs="Times New Roman"/>
          <w:sz w:val="24"/>
          <w:szCs w:val="24"/>
        </w:rPr>
        <w:t>вающей направленности для д</w:t>
      </w:r>
      <w:r w:rsidR="00EC6F56">
        <w:rPr>
          <w:rFonts w:ascii="Times New Roman" w:hAnsi="Times New Roman" w:cs="Times New Roman"/>
          <w:sz w:val="24"/>
          <w:szCs w:val="24"/>
        </w:rPr>
        <w:t>етей в возрасте от 6 до 7</w:t>
      </w:r>
      <w:r>
        <w:rPr>
          <w:rFonts w:ascii="Times New Roman" w:hAnsi="Times New Roman" w:cs="Times New Roman"/>
          <w:sz w:val="24"/>
          <w:szCs w:val="24"/>
        </w:rPr>
        <w:t xml:space="preserve"> лет-1.</w:t>
      </w:r>
    </w:p>
    <w:p w:rsidR="007E0028" w:rsidRDefault="007E0028" w:rsidP="007E00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Учебный год в СП «Детский сад «Ляйсан»» ГБОУ СОШ начинается с 1 сентября 2015 года и </w:t>
      </w:r>
      <w:r w:rsidR="00E711CB">
        <w:rPr>
          <w:rFonts w:ascii="Times New Roman" w:hAnsi="Times New Roman" w:cs="Times New Roman"/>
          <w:sz w:val="24"/>
          <w:szCs w:val="24"/>
        </w:rPr>
        <w:t>заканчивается</w:t>
      </w:r>
      <w:r>
        <w:rPr>
          <w:rFonts w:ascii="Times New Roman" w:hAnsi="Times New Roman" w:cs="Times New Roman"/>
          <w:sz w:val="24"/>
          <w:szCs w:val="24"/>
        </w:rPr>
        <w:t xml:space="preserve"> 29 мая 2016 </w:t>
      </w:r>
      <w:r w:rsidR="00E711CB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, таким образом, длительность учебного периода составляет 38 учебных недель. </w:t>
      </w:r>
    </w:p>
    <w:p w:rsidR="007E0028" w:rsidRDefault="007E0028" w:rsidP="007E00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2015-2016 учебный год составлен соответствующий календарный учебный график:</w:t>
      </w:r>
    </w:p>
    <w:p w:rsidR="00E711CB" w:rsidRDefault="00E711CB" w:rsidP="007E00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11CB" w:rsidRDefault="00E711CB" w:rsidP="007E00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11CB" w:rsidRDefault="00E711CB" w:rsidP="007E00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7E0028" w:rsidTr="007E0028">
        <w:tc>
          <w:tcPr>
            <w:tcW w:w="1914" w:type="dxa"/>
          </w:tcPr>
          <w:p w:rsidR="00E711CB" w:rsidRDefault="007E0028" w:rsidP="007E00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  <w:r w:rsidR="00E71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0028" w:rsidRDefault="007E0028" w:rsidP="00E711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какого по какое)</w:t>
            </w:r>
          </w:p>
        </w:tc>
        <w:tc>
          <w:tcPr>
            <w:tcW w:w="1914" w:type="dxa"/>
          </w:tcPr>
          <w:p w:rsidR="007E0028" w:rsidRDefault="00E711CB" w:rsidP="007E00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01.09.2015-</w:t>
            </w:r>
          </w:p>
          <w:p w:rsidR="00E711CB" w:rsidRDefault="00E711CB" w:rsidP="007E00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914" w:type="dxa"/>
          </w:tcPr>
          <w:p w:rsidR="007E0028" w:rsidRDefault="00E711CB" w:rsidP="007E00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01.01.2016-</w:t>
            </w:r>
          </w:p>
          <w:p w:rsidR="00E711CB" w:rsidRDefault="00E711CB" w:rsidP="007E00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11.01.2016</w:t>
            </w:r>
          </w:p>
        </w:tc>
        <w:tc>
          <w:tcPr>
            <w:tcW w:w="1914" w:type="dxa"/>
          </w:tcPr>
          <w:p w:rsidR="007E0028" w:rsidRDefault="00E711CB" w:rsidP="007E00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12.01.2016-</w:t>
            </w:r>
          </w:p>
          <w:p w:rsidR="00E711CB" w:rsidRDefault="00E711CB" w:rsidP="007E00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29.05.2016</w:t>
            </w:r>
          </w:p>
        </w:tc>
        <w:tc>
          <w:tcPr>
            <w:tcW w:w="1915" w:type="dxa"/>
          </w:tcPr>
          <w:p w:rsidR="007E0028" w:rsidRDefault="00E711CB" w:rsidP="007E00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01.06.2016-31.08.2016</w:t>
            </w:r>
          </w:p>
        </w:tc>
      </w:tr>
      <w:tr w:rsidR="007E0028" w:rsidTr="007E0028">
        <w:tc>
          <w:tcPr>
            <w:tcW w:w="1914" w:type="dxa"/>
          </w:tcPr>
          <w:p w:rsidR="007E0028" w:rsidRDefault="00E711CB" w:rsidP="007E00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711CB" w:rsidRDefault="00E711CB" w:rsidP="007E00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</w:tc>
        <w:tc>
          <w:tcPr>
            <w:tcW w:w="1914" w:type="dxa"/>
          </w:tcPr>
          <w:p w:rsidR="007E0028" w:rsidRDefault="00E711CB" w:rsidP="007E00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недель и 3 дня</w:t>
            </w:r>
          </w:p>
        </w:tc>
        <w:tc>
          <w:tcPr>
            <w:tcW w:w="1914" w:type="dxa"/>
          </w:tcPr>
          <w:p w:rsidR="007E0028" w:rsidRDefault="00E711CB" w:rsidP="007E00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и 2 дня</w:t>
            </w:r>
          </w:p>
        </w:tc>
        <w:tc>
          <w:tcPr>
            <w:tcW w:w="1914" w:type="dxa"/>
          </w:tcPr>
          <w:p w:rsidR="007E0028" w:rsidRDefault="00E711CB" w:rsidP="007E00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недель и 2 дня</w:t>
            </w:r>
          </w:p>
        </w:tc>
        <w:tc>
          <w:tcPr>
            <w:tcW w:w="1915" w:type="dxa"/>
          </w:tcPr>
          <w:p w:rsidR="007E0028" w:rsidRDefault="00E711CB" w:rsidP="007E00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недель и 1 день</w:t>
            </w:r>
          </w:p>
        </w:tc>
      </w:tr>
    </w:tbl>
    <w:p w:rsidR="007E0028" w:rsidRDefault="00E711CB" w:rsidP="007E00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дни зимних каникул воспитанники не посещают дошкольное учреждение. В дни летних каникул проводится организованная образовательная деятельность только эстетической и оздоровительной направленности. В летний период реализуется план летней оздоровительной работы. Проводится музыкально-спортивные праздники, развлечения, экскурсии, увеличивается продолжительность прогулок.</w:t>
      </w:r>
    </w:p>
    <w:p w:rsidR="00E711CB" w:rsidRDefault="00E711CB" w:rsidP="007E00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Образовательный проце</w:t>
      </w:r>
      <w:proofErr w:type="gramStart"/>
      <w:r>
        <w:rPr>
          <w:rFonts w:ascii="Times New Roman" w:hAnsi="Times New Roman" w:cs="Times New Roman"/>
          <w:sz w:val="24"/>
          <w:szCs w:val="24"/>
        </w:rPr>
        <w:t>сс в СП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«Детский сад «Ляйсан»» ГБОУ СОШ организован в первую и вторую половину дня на основе требований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2.4.1. 3049-13 от 15.05.2013 года №26, в соответствии с ООП, графиком ООД и режимом дня.</w:t>
      </w:r>
    </w:p>
    <w:p w:rsidR="00E711CB" w:rsidRDefault="00E711CB" w:rsidP="007E00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Максимально допустимый объем недельной образовательной нагрузки для детей дошкольного возраста составляет:</w:t>
      </w:r>
    </w:p>
    <w:p w:rsidR="00E711CB" w:rsidRDefault="00E711CB" w:rsidP="007E002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F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F2A">
        <w:rPr>
          <w:rFonts w:ascii="Times New Roman" w:hAnsi="Times New Roman" w:cs="Times New Roman"/>
          <w:b/>
          <w:sz w:val="24"/>
          <w:szCs w:val="24"/>
        </w:rPr>
        <w:t>-Г</w:t>
      </w:r>
      <w:r w:rsidR="00852F2A" w:rsidRPr="00852F2A">
        <w:rPr>
          <w:rFonts w:ascii="Times New Roman" w:hAnsi="Times New Roman" w:cs="Times New Roman"/>
          <w:b/>
          <w:sz w:val="24"/>
          <w:szCs w:val="24"/>
        </w:rPr>
        <w:t>руппа общеразвивающей направле</w:t>
      </w:r>
      <w:r w:rsidR="00EC6F56">
        <w:rPr>
          <w:rFonts w:ascii="Times New Roman" w:hAnsi="Times New Roman" w:cs="Times New Roman"/>
          <w:b/>
          <w:sz w:val="24"/>
          <w:szCs w:val="24"/>
        </w:rPr>
        <w:t>нности для детей в возрасте от 2 до 3 лет</w:t>
      </w:r>
    </w:p>
    <w:p w:rsidR="00852F2A" w:rsidRDefault="00852F2A" w:rsidP="007E00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одной организованной образовательной деятельности - не более 10 минут. Нагрузка в неделю 10   ООД (1 час 40 минут).</w:t>
      </w:r>
    </w:p>
    <w:p w:rsidR="00852F2A" w:rsidRDefault="00852F2A" w:rsidP="007E002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-Г</w:t>
      </w:r>
      <w:r w:rsidRPr="00852F2A">
        <w:rPr>
          <w:rFonts w:ascii="Times New Roman" w:hAnsi="Times New Roman" w:cs="Times New Roman"/>
          <w:b/>
          <w:sz w:val="24"/>
          <w:szCs w:val="24"/>
        </w:rPr>
        <w:t>руппа общеразви</w:t>
      </w:r>
      <w:r>
        <w:rPr>
          <w:rFonts w:ascii="Times New Roman" w:hAnsi="Times New Roman" w:cs="Times New Roman"/>
          <w:b/>
          <w:sz w:val="24"/>
          <w:szCs w:val="24"/>
        </w:rPr>
        <w:t>вающей направленности для д</w:t>
      </w:r>
      <w:r w:rsidR="006B7E58">
        <w:rPr>
          <w:rFonts w:ascii="Times New Roman" w:hAnsi="Times New Roman" w:cs="Times New Roman"/>
          <w:b/>
          <w:sz w:val="24"/>
          <w:szCs w:val="24"/>
        </w:rPr>
        <w:t>етей в возрасте от 3</w:t>
      </w:r>
      <w:r w:rsidRPr="00852F2A">
        <w:rPr>
          <w:rFonts w:ascii="Times New Roman" w:hAnsi="Times New Roman" w:cs="Times New Roman"/>
          <w:b/>
          <w:sz w:val="24"/>
          <w:szCs w:val="24"/>
        </w:rPr>
        <w:t xml:space="preserve"> до 5 лет</w:t>
      </w:r>
    </w:p>
    <w:p w:rsidR="00852F2A" w:rsidRDefault="00852F2A" w:rsidP="007E00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одной организованной образовательной деятельности </w:t>
      </w:r>
      <w:r w:rsidR="006B7E58">
        <w:rPr>
          <w:rFonts w:ascii="Times New Roman" w:hAnsi="Times New Roman" w:cs="Times New Roman"/>
          <w:sz w:val="24"/>
          <w:szCs w:val="24"/>
        </w:rPr>
        <w:t>в первой</w:t>
      </w:r>
      <w:r>
        <w:rPr>
          <w:rFonts w:ascii="Times New Roman" w:hAnsi="Times New Roman" w:cs="Times New Roman"/>
          <w:sz w:val="24"/>
          <w:szCs w:val="24"/>
        </w:rPr>
        <w:t xml:space="preserve"> подгруппе - не более 10 минут (нагрузка в неделю 10 ООД - 1час 40 минут). Продолжительность ООД другой подгруппы – не более 15 минут (наг</w:t>
      </w:r>
      <w:r w:rsidR="00831849">
        <w:rPr>
          <w:rFonts w:ascii="Times New Roman" w:hAnsi="Times New Roman" w:cs="Times New Roman"/>
          <w:sz w:val="24"/>
          <w:szCs w:val="24"/>
        </w:rPr>
        <w:t>рузка в неделю 11 ООД – 2 часа 45</w:t>
      </w:r>
      <w:r>
        <w:rPr>
          <w:rFonts w:ascii="Times New Roman" w:hAnsi="Times New Roman" w:cs="Times New Roman"/>
          <w:sz w:val="24"/>
          <w:szCs w:val="24"/>
        </w:rPr>
        <w:t xml:space="preserve"> минут).</w:t>
      </w:r>
    </w:p>
    <w:p w:rsidR="005A379E" w:rsidRDefault="005A379E" w:rsidP="007E002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79E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5A379E">
        <w:rPr>
          <w:rFonts w:ascii="Times New Roman" w:hAnsi="Times New Roman" w:cs="Times New Roman"/>
          <w:b/>
          <w:sz w:val="24"/>
          <w:szCs w:val="24"/>
        </w:rPr>
        <w:t xml:space="preserve">руппа общеразвивающей направленности для детей в возрасте от 5 до </w:t>
      </w:r>
      <w:r w:rsidR="006B7E58">
        <w:rPr>
          <w:rFonts w:ascii="Times New Roman" w:hAnsi="Times New Roman" w:cs="Times New Roman"/>
          <w:b/>
          <w:sz w:val="24"/>
          <w:szCs w:val="24"/>
        </w:rPr>
        <w:t>7</w:t>
      </w:r>
      <w:r w:rsidRPr="005A379E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D63C96" w:rsidRDefault="005A379E" w:rsidP="007E002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одной организованной образовательной деятельности – не более 25 минут. Наг</w:t>
      </w:r>
      <w:r w:rsidR="00774475">
        <w:rPr>
          <w:rFonts w:ascii="Times New Roman" w:hAnsi="Times New Roman" w:cs="Times New Roman"/>
          <w:sz w:val="24"/>
          <w:szCs w:val="24"/>
        </w:rPr>
        <w:t>рузка в неделю 16 ООД (6 часов 20</w:t>
      </w:r>
      <w:r>
        <w:rPr>
          <w:rFonts w:ascii="Times New Roman" w:hAnsi="Times New Roman" w:cs="Times New Roman"/>
          <w:sz w:val="24"/>
          <w:szCs w:val="24"/>
        </w:rPr>
        <w:t xml:space="preserve"> минут).</w:t>
      </w:r>
      <w:r w:rsidRPr="005A379E">
        <w:rPr>
          <w:rFonts w:ascii="Times New Roman" w:hAnsi="Times New Roman" w:cs="Times New Roman"/>
          <w:b/>
          <w:sz w:val="24"/>
          <w:szCs w:val="24"/>
        </w:rPr>
        <w:tab/>
      </w:r>
    </w:p>
    <w:p w:rsidR="0042552D" w:rsidRDefault="0042552D" w:rsidP="007E002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52D" w:rsidRDefault="00D63C96" w:rsidP="00D63C96">
      <w:pPr>
        <w:pStyle w:val="a5"/>
        <w:shd w:val="clear" w:color="auto" w:fill="FFFFFF"/>
        <w:spacing w:before="0" w:beforeAutospacing="0" w:after="150" w:afterAutospacing="0" w:line="260" w:lineRule="atLeast"/>
        <w:ind w:firstLine="708"/>
        <w:jc w:val="both"/>
        <w:rPr>
          <w:color w:val="333333"/>
        </w:rPr>
      </w:pPr>
      <w:r w:rsidRPr="00D63C96">
        <w:rPr>
          <w:color w:val="333333"/>
        </w:rPr>
        <w:t>Образовательные области «Физическая культура» и «З</w:t>
      </w:r>
      <w:r>
        <w:rPr>
          <w:color w:val="333333"/>
        </w:rPr>
        <w:t>доровье» интегрированы в ООД</w:t>
      </w:r>
      <w:r w:rsidRPr="00D63C96">
        <w:rPr>
          <w:color w:val="333333"/>
        </w:rPr>
        <w:t xml:space="preserve"> «Физическая культура», совместную и самостоятельную деятельность детей в режиме дня. </w:t>
      </w:r>
      <w:r>
        <w:rPr>
          <w:color w:val="333333"/>
        </w:rPr>
        <w:t xml:space="preserve"> Раздел</w:t>
      </w:r>
      <w:r w:rsidRPr="00D63C96">
        <w:rPr>
          <w:color w:val="333333"/>
        </w:rPr>
        <w:t xml:space="preserve"> программы  «Познавательно-исследовательска</w:t>
      </w:r>
      <w:r>
        <w:rPr>
          <w:color w:val="333333"/>
        </w:rPr>
        <w:t>я деятельность» интегрирован</w:t>
      </w:r>
      <w:r w:rsidRPr="00D63C96">
        <w:rPr>
          <w:color w:val="333333"/>
        </w:rPr>
        <w:t xml:space="preserve"> с разделом «Знакомство с окружающим» и совместной образовательной деятельностью. </w:t>
      </w:r>
      <w:r>
        <w:rPr>
          <w:color w:val="333333"/>
        </w:rPr>
        <w:t xml:space="preserve">Раздел программы </w:t>
      </w:r>
      <w:r w:rsidRPr="00D63C96">
        <w:rPr>
          <w:color w:val="333333"/>
        </w:rPr>
        <w:t>«Чтение художественной л</w:t>
      </w:r>
      <w:r>
        <w:rPr>
          <w:color w:val="333333"/>
        </w:rPr>
        <w:t>итературы» интегрируется с разделом «Развитие речи»</w:t>
      </w:r>
      <w:r w:rsidRPr="00D63C96">
        <w:rPr>
          <w:color w:val="333333"/>
        </w:rPr>
        <w:t>.</w:t>
      </w:r>
      <w:r>
        <w:rPr>
          <w:color w:val="333333"/>
        </w:rPr>
        <w:t xml:space="preserve"> Физкультура  проводи</w:t>
      </w:r>
      <w:r w:rsidRPr="00D63C96">
        <w:rPr>
          <w:color w:val="333333"/>
        </w:rPr>
        <w:t>тся: в группе детей 2-3 лет - 2 раза в н</w:t>
      </w:r>
      <w:r>
        <w:rPr>
          <w:color w:val="333333"/>
        </w:rPr>
        <w:t>еделю, в группах детей от 3 до 5</w:t>
      </w:r>
      <w:r w:rsidRPr="00D63C96">
        <w:rPr>
          <w:color w:val="333333"/>
        </w:rPr>
        <w:t xml:space="preserve"> лет</w:t>
      </w:r>
      <w:r>
        <w:rPr>
          <w:color w:val="333333"/>
        </w:rPr>
        <w:t xml:space="preserve"> и детей 6-7 лет</w:t>
      </w:r>
      <w:r w:rsidRPr="00D63C96">
        <w:rPr>
          <w:color w:val="333333"/>
        </w:rPr>
        <w:t>- 3 раза в неделю: 2 в спортивном зале и 1 на свежем воздухе, в соответствии с требованиями п.13.4 и п.13.5.</w:t>
      </w:r>
      <w:r>
        <w:rPr>
          <w:color w:val="333333"/>
        </w:rPr>
        <w:t xml:space="preserve"> </w:t>
      </w:r>
    </w:p>
    <w:p w:rsidR="0042552D" w:rsidRDefault="00852F2A" w:rsidP="00D63C96">
      <w:pPr>
        <w:pStyle w:val="a5"/>
        <w:shd w:val="clear" w:color="auto" w:fill="FFFFFF"/>
        <w:spacing w:before="0" w:beforeAutospacing="0" w:after="150" w:afterAutospacing="0" w:line="260" w:lineRule="atLeast"/>
        <w:ind w:firstLine="708"/>
        <w:jc w:val="both"/>
        <w:rPr>
          <w:color w:val="333333"/>
        </w:rPr>
      </w:pPr>
      <w:r>
        <w:t>Часть, формируемая участниками образовательных отношений</w:t>
      </w:r>
      <w:r w:rsidR="0042552D">
        <w:t>,</w:t>
      </w:r>
      <w:r>
        <w:t xml:space="preserve"> включает </w:t>
      </w:r>
      <w:r w:rsidR="006B7E58">
        <w:t>в себя 2</w:t>
      </w:r>
      <w:r w:rsidR="005A379E">
        <w:t xml:space="preserve"> ООД в подготовительной к школе группе</w:t>
      </w:r>
      <w:r w:rsidR="0042552D">
        <w:t>, продолжительностью 15 минут во второй половине дня (право, экология)</w:t>
      </w:r>
      <w:r w:rsidR="0042552D" w:rsidRPr="00D63C96">
        <w:rPr>
          <w:color w:val="333333"/>
        </w:rPr>
        <w:t>  </w:t>
      </w:r>
      <w:r w:rsidR="0042552D">
        <w:t xml:space="preserve">и интегрируется в совместной  и самостоятельной деятельности в режиме дня. </w:t>
      </w:r>
      <w:r w:rsidR="0042552D">
        <w:rPr>
          <w:color w:val="333333"/>
        </w:rPr>
        <w:t xml:space="preserve">В младших группах часть, формируемая участниками образовательных отношений, реализуется через </w:t>
      </w:r>
      <w:r w:rsidR="00D63C96" w:rsidRPr="00D63C96">
        <w:rPr>
          <w:color w:val="333333"/>
        </w:rPr>
        <w:t> </w:t>
      </w:r>
      <w:r w:rsidR="0042552D" w:rsidRPr="00D63C96">
        <w:rPr>
          <w:color w:val="333333"/>
        </w:rPr>
        <w:t>совместную и самостоятельную деятельность детей в режиме дня.</w:t>
      </w:r>
    </w:p>
    <w:p w:rsidR="005A379E" w:rsidRDefault="0042552D" w:rsidP="00D63C96">
      <w:pPr>
        <w:pStyle w:val="a5"/>
        <w:shd w:val="clear" w:color="auto" w:fill="FFFFFF"/>
        <w:spacing w:before="0" w:beforeAutospacing="0" w:after="150" w:afterAutospacing="0" w:line="260" w:lineRule="atLeast"/>
        <w:ind w:firstLine="708"/>
        <w:jc w:val="both"/>
      </w:pPr>
      <w:r>
        <w:rPr>
          <w:color w:val="333333"/>
        </w:rPr>
        <w:t xml:space="preserve">  </w:t>
      </w:r>
      <w:r w:rsidR="005A379E">
        <w:t>В середине времени, отведенного на ООД</w:t>
      </w:r>
      <w:r>
        <w:t>,</w:t>
      </w:r>
      <w:r w:rsidR="005A379E">
        <w:t xml:space="preserve"> проводятся физкультминутки. Перерывы между ООД - не менее 10 минут. Организованная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 (вторник, среда, четверг). Для профилактики утомления детей ООД,  сочетается с образовательной деятельностью, направленной на физическое и художественно-эстетическое развитие воспитанников. </w:t>
      </w:r>
    </w:p>
    <w:p w:rsidR="005A379E" w:rsidRDefault="005A379E" w:rsidP="007E00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379E" w:rsidRDefault="005A379E" w:rsidP="007E00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3C96" w:rsidRDefault="00D63C96" w:rsidP="00D63C96">
      <w:pPr>
        <w:pStyle w:val="a5"/>
        <w:shd w:val="clear" w:color="auto" w:fill="FFFFFF"/>
        <w:spacing w:before="0" w:beforeAutospacing="0" w:after="150" w:afterAutospacing="0" w:line="260" w:lineRule="atLeast"/>
        <w:jc w:val="both"/>
        <w:rPr>
          <w:color w:val="333333"/>
        </w:rPr>
      </w:pPr>
    </w:p>
    <w:p w:rsidR="00D937FB" w:rsidRPr="00396796" w:rsidRDefault="00D937FB" w:rsidP="003967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96796">
        <w:rPr>
          <w:rFonts w:ascii="Times New Roman" w:hAnsi="Times New Roman" w:cs="Times New Roman"/>
          <w:sz w:val="28"/>
          <w:szCs w:val="28"/>
        </w:rPr>
        <w:lastRenderedPageBreak/>
        <w:t>Учебный план</w:t>
      </w:r>
    </w:p>
    <w:p w:rsidR="00D937FB" w:rsidRDefault="00396796" w:rsidP="003967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СП «Детский сад «Ляйсан» ГБОУ СОШ с. Новое Усманово</w:t>
      </w:r>
    </w:p>
    <w:p w:rsidR="00396796" w:rsidRDefault="00396796" w:rsidP="003967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2015-2016 учебный год</w:t>
      </w:r>
    </w:p>
    <w:p w:rsidR="00FD4C39" w:rsidRDefault="00FD4C39" w:rsidP="003967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341" w:type="dxa"/>
        <w:tblInd w:w="-1310" w:type="dxa"/>
        <w:tblLayout w:type="fixed"/>
        <w:tblLook w:val="04A0"/>
      </w:tblPr>
      <w:tblGrid>
        <w:gridCol w:w="1560"/>
        <w:gridCol w:w="1701"/>
        <w:gridCol w:w="992"/>
        <w:gridCol w:w="1134"/>
        <w:gridCol w:w="851"/>
        <w:gridCol w:w="1134"/>
        <w:gridCol w:w="850"/>
        <w:gridCol w:w="1134"/>
        <w:gridCol w:w="851"/>
        <w:gridCol w:w="1134"/>
      </w:tblGrid>
      <w:tr w:rsidR="00C553D7" w:rsidTr="00D22218">
        <w:trPr>
          <w:trHeight w:val="465"/>
        </w:trPr>
        <w:tc>
          <w:tcPr>
            <w:tcW w:w="1560" w:type="dxa"/>
            <w:vMerge w:val="restart"/>
          </w:tcPr>
          <w:p w:rsidR="00831849" w:rsidRDefault="0083184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D7" w:rsidRDefault="00C553D7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развития</w:t>
            </w:r>
          </w:p>
        </w:tc>
        <w:tc>
          <w:tcPr>
            <w:tcW w:w="1701" w:type="dxa"/>
            <w:vMerge w:val="restart"/>
          </w:tcPr>
          <w:p w:rsidR="00831849" w:rsidRDefault="00831849" w:rsidP="006F73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D7" w:rsidRDefault="00C553D7" w:rsidP="006F73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553D7" w:rsidRDefault="00C553D7" w:rsidP="006F73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8080" w:type="dxa"/>
            <w:gridSpan w:val="8"/>
            <w:tcBorders>
              <w:bottom w:val="single" w:sz="4" w:space="0" w:color="auto"/>
            </w:tcBorders>
          </w:tcPr>
          <w:p w:rsidR="00C553D7" w:rsidRDefault="00C553D7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C553D7" w:rsidTr="00C553D7">
        <w:trPr>
          <w:trHeight w:val="635"/>
        </w:trPr>
        <w:tc>
          <w:tcPr>
            <w:tcW w:w="1560" w:type="dxa"/>
            <w:vMerge/>
          </w:tcPr>
          <w:p w:rsidR="00C553D7" w:rsidRDefault="00C553D7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553D7" w:rsidRDefault="00C553D7" w:rsidP="006F73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53D7" w:rsidRDefault="00C553D7" w:rsidP="00FD4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млад.</w:t>
            </w:r>
          </w:p>
          <w:p w:rsidR="00C553D7" w:rsidRDefault="00C553D7" w:rsidP="00FD4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53D7" w:rsidRDefault="00C553D7" w:rsidP="00FD4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53D7" w:rsidRDefault="00C553D7" w:rsidP="00FD4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553D7" w:rsidRDefault="00C553D7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  <w:p w:rsidR="00C553D7" w:rsidRDefault="00C553D7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D7" w:rsidRDefault="00C553D7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53D7" w:rsidRDefault="00C553D7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53D7" w:rsidRDefault="00C553D7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53D7" w:rsidRDefault="00C553D7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53D7" w:rsidRDefault="00C553D7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</w:tc>
      </w:tr>
      <w:tr w:rsidR="00C553D7" w:rsidTr="00C553D7">
        <w:trPr>
          <w:trHeight w:val="789"/>
        </w:trPr>
        <w:tc>
          <w:tcPr>
            <w:tcW w:w="1560" w:type="dxa"/>
            <w:vMerge/>
            <w:tcBorders>
              <w:bottom w:val="single" w:sz="4" w:space="0" w:color="000000" w:themeColor="text1"/>
            </w:tcBorders>
          </w:tcPr>
          <w:p w:rsidR="00C553D7" w:rsidRDefault="00C553D7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C553D7" w:rsidRDefault="00C553D7" w:rsidP="006F73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C553D7" w:rsidRDefault="00C553D7" w:rsidP="00FD4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553D7" w:rsidRDefault="00C553D7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млад.</w:t>
            </w:r>
          </w:p>
          <w:p w:rsidR="00C553D7" w:rsidRDefault="00C553D7" w:rsidP="00FD4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553D7" w:rsidRDefault="00C553D7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53D7" w:rsidRDefault="00C553D7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553D7" w:rsidRDefault="00C553D7" w:rsidP="00FD4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</w:p>
          <w:p w:rsidR="00C553D7" w:rsidRDefault="00C553D7" w:rsidP="00FD4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553D7" w:rsidRDefault="00C553D7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53D7" w:rsidRDefault="00C553D7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C553D7" w:rsidRDefault="00C553D7" w:rsidP="00FD4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218" w:rsidTr="00C553D7">
        <w:trPr>
          <w:trHeight w:val="375"/>
        </w:trPr>
        <w:tc>
          <w:tcPr>
            <w:tcW w:w="1560" w:type="dxa"/>
            <w:vMerge w:val="restart"/>
          </w:tcPr>
          <w:p w:rsidR="00D22218" w:rsidRDefault="00D22218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2218" w:rsidRDefault="00D22218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тельное развитие</w:t>
            </w:r>
          </w:p>
          <w:p w:rsidR="00D22218" w:rsidRDefault="00D22218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2218" w:rsidRDefault="00D22218" w:rsidP="006F73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-ФЕМП</w:t>
            </w:r>
          </w:p>
          <w:p w:rsidR="005267B9" w:rsidRDefault="00D22218" w:rsidP="006F73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сенсорик</w:t>
            </w:r>
            <w:r w:rsidR="005267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</w:p>
          <w:p w:rsidR="00D22218" w:rsidRDefault="005267B9" w:rsidP="006F73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1млд.гр.</w:t>
            </w:r>
            <w:r w:rsidR="00D222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2218" w:rsidRDefault="00D22218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2218" w:rsidRDefault="00D22218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10мин.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22218" w:rsidRDefault="00D22218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2218" w:rsidRDefault="00D22218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22218" w:rsidRDefault="00D22218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2218" w:rsidRDefault="00D22218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22218" w:rsidRDefault="00D22218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2218" w:rsidRDefault="00D22218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</w:tr>
      <w:tr w:rsidR="004F0B21" w:rsidTr="00047F8F">
        <w:trPr>
          <w:trHeight w:val="435"/>
        </w:trPr>
        <w:tc>
          <w:tcPr>
            <w:tcW w:w="1560" w:type="dxa"/>
            <w:vMerge/>
          </w:tcPr>
          <w:p w:rsidR="004F0B21" w:rsidRDefault="004F0B21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0B21" w:rsidRDefault="004F0B21" w:rsidP="006F73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0B21" w:rsidRDefault="004F0B21" w:rsidP="006F73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0B21" w:rsidRDefault="004F0B21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4F0B21" w:rsidRDefault="004F0B21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21" w:rsidRDefault="004F0B21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4F0B21" w:rsidRDefault="004F0B21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0B21" w:rsidRDefault="004F0B21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4F0B21" w:rsidRDefault="004F0B21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21" w:rsidRDefault="004F0B21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10мин.</w:t>
            </w:r>
          </w:p>
          <w:p w:rsidR="004F0B21" w:rsidRDefault="004F0B21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0B21" w:rsidRDefault="004F0B21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4F0B21" w:rsidRDefault="004F0B21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21" w:rsidRDefault="004F0B21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15мин</w:t>
            </w:r>
          </w:p>
          <w:p w:rsidR="004F0B21" w:rsidRDefault="004F0B21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0B21" w:rsidRDefault="004F0B21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4F0B21" w:rsidRDefault="004F0B21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4F0B21" w:rsidRDefault="004F0B21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21" w:rsidRDefault="004F0B21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  <w:p w:rsidR="004F0B21" w:rsidRDefault="004F0B21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B21" w:rsidTr="00047F8F">
        <w:trPr>
          <w:trHeight w:val="270"/>
        </w:trPr>
        <w:tc>
          <w:tcPr>
            <w:tcW w:w="1560" w:type="dxa"/>
            <w:vMerge/>
          </w:tcPr>
          <w:p w:rsidR="004F0B21" w:rsidRDefault="004F0B21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F0B21" w:rsidRDefault="004F0B21" w:rsidP="006F73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0B21" w:rsidRDefault="004F0B21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Merge/>
          </w:tcPr>
          <w:p w:rsidR="004F0B21" w:rsidRDefault="004F0B21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F0B21" w:rsidRDefault="004F0B21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Merge/>
          </w:tcPr>
          <w:p w:rsidR="004F0B21" w:rsidRDefault="004F0B21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F0B21" w:rsidRDefault="004F0B21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Merge/>
          </w:tcPr>
          <w:p w:rsidR="004F0B21" w:rsidRDefault="004F0B21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F0B21" w:rsidRDefault="004F0B21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Merge/>
          </w:tcPr>
          <w:p w:rsidR="004F0B21" w:rsidRDefault="004F0B21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B9" w:rsidTr="00C03E61">
        <w:trPr>
          <w:trHeight w:val="360"/>
        </w:trPr>
        <w:tc>
          <w:tcPr>
            <w:tcW w:w="1560" w:type="dxa"/>
            <w:vMerge w:val="restart"/>
          </w:tcPr>
          <w:p w:rsidR="005267B9" w:rsidRDefault="005267B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5267B9" w:rsidRDefault="005267B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67B9" w:rsidRDefault="005267B9" w:rsidP="006F73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речи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67B9" w:rsidRDefault="005267B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Merge w:val="restart"/>
          </w:tcPr>
          <w:p w:rsidR="005267B9" w:rsidRDefault="005267B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B9" w:rsidRDefault="005267B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  <w:p w:rsidR="005267B9" w:rsidRDefault="005267B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267B9" w:rsidRDefault="005267B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Merge w:val="restart"/>
          </w:tcPr>
          <w:p w:rsidR="005267B9" w:rsidRDefault="005267B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B9" w:rsidRDefault="005267B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10мин.</w:t>
            </w:r>
          </w:p>
          <w:p w:rsidR="005267B9" w:rsidRDefault="005267B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67B9" w:rsidRDefault="005267B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Merge w:val="restart"/>
          </w:tcPr>
          <w:p w:rsidR="005267B9" w:rsidRDefault="005267B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B9" w:rsidRDefault="005267B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15мин.</w:t>
            </w:r>
          </w:p>
          <w:p w:rsidR="005267B9" w:rsidRDefault="005267B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267B9" w:rsidRDefault="005267B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Merge w:val="restart"/>
          </w:tcPr>
          <w:p w:rsidR="005267B9" w:rsidRDefault="005267B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B9" w:rsidRDefault="005267B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  <w:p w:rsidR="005267B9" w:rsidRDefault="005267B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B9" w:rsidTr="005267B9">
        <w:trPr>
          <w:trHeight w:val="750"/>
        </w:trPr>
        <w:tc>
          <w:tcPr>
            <w:tcW w:w="1560" w:type="dxa"/>
            <w:vMerge/>
          </w:tcPr>
          <w:p w:rsidR="005267B9" w:rsidRDefault="005267B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267B9" w:rsidRDefault="005267B9" w:rsidP="006F73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7B9" w:rsidRDefault="005267B9" w:rsidP="006F73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67B9" w:rsidRDefault="005267B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267B9" w:rsidRDefault="005267B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267B9" w:rsidRDefault="005267B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267B9" w:rsidRDefault="005267B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267B9" w:rsidRDefault="005267B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267B9" w:rsidRDefault="005267B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267B9" w:rsidRDefault="005267B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267B9" w:rsidRDefault="005267B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B9" w:rsidTr="005267B9">
        <w:trPr>
          <w:trHeight w:val="339"/>
        </w:trPr>
        <w:tc>
          <w:tcPr>
            <w:tcW w:w="1560" w:type="dxa"/>
            <w:vMerge/>
          </w:tcPr>
          <w:p w:rsidR="005267B9" w:rsidRDefault="005267B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267B9" w:rsidRDefault="000B1738" w:rsidP="006F73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-Обучение грамоте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267B9" w:rsidRDefault="000B1738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267B9" w:rsidRDefault="000B1738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267B9" w:rsidRDefault="000B1738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267B9" w:rsidRDefault="000B1738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67B9" w:rsidRDefault="000B1738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267B9" w:rsidRDefault="000B1738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267B9" w:rsidRDefault="000B1738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267B9" w:rsidRDefault="000B1738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</w:tc>
      </w:tr>
      <w:tr w:rsidR="004F0B21" w:rsidTr="00C553D7">
        <w:trPr>
          <w:trHeight w:val="330"/>
        </w:trPr>
        <w:tc>
          <w:tcPr>
            <w:tcW w:w="1560" w:type="dxa"/>
            <w:vMerge w:val="restart"/>
          </w:tcPr>
          <w:p w:rsidR="004F0B21" w:rsidRDefault="004F0B21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</w:p>
          <w:p w:rsidR="004F0B21" w:rsidRDefault="004F0B21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твенно-эстетичес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F0B21" w:rsidRDefault="004F0B21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кое развитие</w:t>
            </w:r>
          </w:p>
          <w:p w:rsidR="004F0B21" w:rsidRDefault="004F0B21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0B21" w:rsidRDefault="004F0B21" w:rsidP="006F73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-Музыка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0B21" w:rsidRDefault="004F0B21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0B21" w:rsidRDefault="004F0B21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F0B21" w:rsidRDefault="004F0B21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0B21" w:rsidRDefault="004F0B21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F0B21" w:rsidRDefault="004F0B21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0B21" w:rsidRDefault="004F0B21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F0B21" w:rsidRDefault="004F0B21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0B21" w:rsidRDefault="004F0B21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50мин.</w:t>
            </w:r>
          </w:p>
        </w:tc>
      </w:tr>
      <w:tr w:rsidR="004F0B21" w:rsidTr="00C553D7">
        <w:trPr>
          <w:trHeight w:val="360"/>
        </w:trPr>
        <w:tc>
          <w:tcPr>
            <w:tcW w:w="1560" w:type="dxa"/>
            <w:vMerge/>
          </w:tcPr>
          <w:p w:rsidR="004F0B21" w:rsidRDefault="004F0B21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0B21" w:rsidRDefault="004F0B21" w:rsidP="006F73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-Рисование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0B21" w:rsidRDefault="004F0B21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0B21" w:rsidRDefault="004F0B21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10мин.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0B21" w:rsidRDefault="004F0B21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0B21" w:rsidRDefault="004F0B21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10мин.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0B21" w:rsidRDefault="004F0B21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0B21" w:rsidRDefault="001420BE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F0B21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0B21" w:rsidRDefault="004F0B21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0B21" w:rsidRDefault="004F0B21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50мин.</w:t>
            </w:r>
          </w:p>
        </w:tc>
      </w:tr>
      <w:tr w:rsidR="004F0B21" w:rsidTr="00793715">
        <w:trPr>
          <w:trHeight w:val="345"/>
        </w:trPr>
        <w:tc>
          <w:tcPr>
            <w:tcW w:w="1560" w:type="dxa"/>
            <w:vMerge/>
          </w:tcPr>
          <w:p w:rsidR="004F0B21" w:rsidRDefault="004F0B21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0B21" w:rsidRDefault="004F0B21" w:rsidP="006F73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-Лепка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0B21" w:rsidRDefault="004F0B21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0B21" w:rsidRDefault="004F0B21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10мин.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0B21" w:rsidRDefault="004F0B21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0B21" w:rsidRDefault="004F0B21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0B21" w:rsidRDefault="004F0B21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0B21" w:rsidRDefault="001420BE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F0B21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0B21" w:rsidRDefault="004F0B21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4F0B21" w:rsidRDefault="004F0B21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21" w:rsidRDefault="004F0B21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</w:tc>
      </w:tr>
      <w:tr w:rsidR="001420BE" w:rsidTr="00DA1FBB">
        <w:trPr>
          <w:trHeight w:val="420"/>
        </w:trPr>
        <w:tc>
          <w:tcPr>
            <w:tcW w:w="1560" w:type="dxa"/>
            <w:vMerge/>
          </w:tcPr>
          <w:p w:rsidR="001420BE" w:rsidRDefault="001420BE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20BE" w:rsidRDefault="001420BE" w:rsidP="006F73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-Аппликация</w:t>
            </w:r>
          </w:p>
          <w:p w:rsidR="001420BE" w:rsidRDefault="001420BE" w:rsidP="006F73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20BE" w:rsidRDefault="001420BE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20BE" w:rsidRDefault="001420BE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20BE" w:rsidRDefault="001420BE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1420BE" w:rsidRDefault="001420BE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0BE" w:rsidRDefault="001420BE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10мин.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20BE" w:rsidRDefault="001420BE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1420BE" w:rsidRDefault="001420BE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0BE" w:rsidRDefault="001420BE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15мин.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20BE" w:rsidRDefault="001420BE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420BE" w:rsidRDefault="001420BE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0BE" w:rsidTr="00DA1FBB">
        <w:trPr>
          <w:trHeight w:val="117"/>
        </w:trPr>
        <w:tc>
          <w:tcPr>
            <w:tcW w:w="1560" w:type="dxa"/>
            <w:vMerge/>
          </w:tcPr>
          <w:p w:rsidR="001420BE" w:rsidRDefault="001420BE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420BE" w:rsidRDefault="001420BE" w:rsidP="006F73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Кон-е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420BE" w:rsidRDefault="001420BE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420BE" w:rsidRDefault="001420BE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420BE" w:rsidRDefault="001420BE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Merge/>
          </w:tcPr>
          <w:p w:rsidR="001420BE" w:rsidRDefault="001420BE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420BE" w:rsidRDefault="001420BE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Merge/>
          </w:tcPr>
          <w:p w:rsidR="001420BE" w:rsidRDefault="001420BE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420BE" w:rsidRDefault="001420BE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420BE" w:rsidRDefault="001420BE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</w:t>
            </w:r>
          </w:p>
        </w:tc>
      </w:tr>
      <w:tr w:rsidR="001420BE" w:rsidTr="001420BE">
        <w:trPr>
          <w:trHeight w:val="405"/>
        </w:trPr>
        <w:tc>
          <w:tcPr>
            <w:tcW w:w="1560" w:type="dxa"/>
            <w:vMerge w:val="restart"/>
          </w:tcPr>
          <w:p w:rsidR="001420BE" w:rsidRDefault="001420BE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420BE" w:rsidRDefault="001420BE" w:rsidP="006F73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420BE" w:rsidRDefault="001420BE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20BE" w:rsidRDefault="001420BE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420BE" w:rsidRDefault="001420BE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20BE" w:rsidRDefault="001420BE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420BE" w:rsidRDefault="001420BE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20BE" w:rsidRDefault="001420BE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420BE" w:rsidRDefault="001420BE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20BE" w:rsidRDefault="001420BE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50мин</w:t>
            </w:r>
          </w:p>
        </w:tc>
      </w:tr>
      <w:tr w:rsidR="001420BE" w:rsidTr="001420BE">
        <w:trPr>
          <w:trHeight w:val="150"/>
        </w:trPr>
        <w:tc>
          <w:tcPr>
            <w:tcW w:w="1560" w:type="dxa"/>
            <w:vMerge/>
          </w:tcPr>
          <w:p w:rsidR="001420BE" w:rsidRDefault="001420BE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420BE" w:rsidRDefault="001420BE" w:rsidP="006F73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наулице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420BE" w:rsidRDefault="001420BE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420BE" w:rsidRDefault="001420BE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420BE" w:rsidRDefault="001420BE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420BE" w:rsidRDefault="001420BE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420BE" w:rsidRDefault="001420BE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420BE" w:rsidRDefault="001420BE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15мин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420BE" w:rsidRDefault="001420BE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420BE" w:rsidRDefault="001420BE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</w:tr>
      <w:tr w:rsidR="00FD4C39" w:rsidTr="00C553D7">
        <w:tc>
          <w:tcPr>
            <w:tcW w:w="1560" w:type="dxa"/>
          </w:tcPr>
          <w:p w:rsidR="00FD4C39" w:rsidRPr="00D22218" w:rsidRDefault="00D22218" w:rsidP="003967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FD4C39" w:rsidRDefault="00FD4C39" w:rsidP="006F73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4C39" w:rsidRPr="006C7046" w:rsidRDefault="00FD4C39" w:rsidP="003967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849" w:rsidRPr="006C7046" w:rsidRDefault="00831849" w:rsidP="003967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31849" w:rsidRPr="006C7046" w:rsidRDefault="00831849" w:rsidP="003967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b/>
                <w:sz w:val="24"/>
                <w:szCs w:val="24"/>
              </w:rPr>
              <w:t>100м.=</w:t>
            </w:r>
          </w:p>
          <w:p w:rsidR="00831849" w:rsidRPr="006C7046" w:rsidRDefault="00831849" w:rsidP="003967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b/>
                <w:sz w:val="24"/>
                <w:szCs w:val="24"/>
              </w:rPr>
              <w:t>1час</w:t>
            </w:r>
          </w:p>
          <w:p w:rsidR="00FD4C39" w:rsidRPr="006C7046" w:rsidRDefault="00831849" w:rsidP="008318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b/>
                <w:sz w:val="24"/>
                <w:szCs w:val="24"/>
              </w:rPr>
              <w:t>40мин.</w:t>
            </w:r>
          </w:p>
        </w:tc>
        <w:tc>
          <w:tcPr>
            <w:tcW w:w="851" w:type="dxa"/>
          </w:tcPr>
          <w:p w:rsidR="00FD4C39" w:rsidRPr="006C7046" w:rsidRDefault="00FD4C39" w:rsidP="003967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849" w:rsidRPr="006C7046" w:rsidRDefault="00831849" w:rsidP="003967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D4C39" w:rsidRPr="006C7046" w:rsidRDefault="00831849" w:rsidP="003967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b/>
                <w:sz w:val="24"/>
                <w:szCs w:val="24"/>
              </w:rPr>
              <w:t>100м.=</w:t>
            </w:r>
          </w:p>
          <w:p w:rsidR="00831849" w:rsidRPr="006C7046" w:rsidRDefault="00831849" w:rsidP="003967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b/>
                <w:sz w:val="24"/>
                <w:szCs w:val="24"/>
              </w:rPr>
              <w:t>1час</w:t>
            </w:r>
          </w:p>
          <w:p w:rsidR="00831849" w:rsidRPr="006C7046" w:rsidRDefault="00831849" w:rsidP="003967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b/>
                <w:sz w:val="24"/>
                <w:szCs w:val="24"/>
              </w:rPr>
              <w:t>40мин.</w:t>
            </w:r>
          </w:p>
        </w:tc>
        <w:tc>
          <w:tcPr>
            <w:tcW w:w="850" w:type="dxa"/>
          </w:tcPr>
          <w:p w:rsidR="00FD4C39" w:rsidRPr="006C7046" w:rsidRDefault="00FD4C39" w:rsidP="003967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849" w:rsidRPr="006C7046" w:rsidRDefault="00831849" w:rsidP="003967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D4C39" w:rsidRPr="006C7046" w:rsidRDefault="00831849" w:rsidP="003967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b/>
                <w:sz w:val="24"/>
                <w:szCs w:val="24"/>
              </w:rPr>
              <w:t>165м.=</w:t>
            </w:r>
          </w:p>
          <w:p w:rsidR="00831849" w:rsidRPr="006C7046" w:rsidRDefault="00831849" w:rsidP="003967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b/>
                <w:sz w:val="24"/>
                <w:szCs w:val="24"/>
              </w:rPr>
              <w:t>2часа</w:t>
            </w:r>
          </w:p>
          <w:p w:rsidR="00831849" w:rsidRPr="006C7046" w:rsidRDefault="00831849" w:rsidP="003967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b/>
                <w:sz w:val="24"/>
                <w:szCs w:val="24"/>
              </w:rPr>
              <w:t>45мин.</w:t>
            </w:r>
          </w:p>
        </w:tc>
        <w:tc>
          <w:tcPr>
            <w:tcW w:w="851" w:type="dxa"/>
          </w:tcPr>
          <w:p w:rsidR="005267B9" w:rsidRDefault="005267B9" w:rsidP="003967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4C39" w:rsidRPr="006C7046" w:rsidRDefault="00831849" w:rsidP="003967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B17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D4C39" w:rsidRPr="006C7046" w:rsidRDefault="000B1738" w:rsidP="003967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  <w:r w:rsidR="00831849" w:rsidRPr="006C7046">
              <w:rPr>
                <w:rFonts w:ascii="Times New Roman" w:hAnsi="Times New Roman" w:cs="Times New Roman"/>
                <w:b/>
                <w:sz w:val="24"/>
                <w:szCs w:val="24"/>
              </w:rPr>
              <w:t>м.=</w:t>
            </w:r>
          </w:p>
          <w:p w:rsidR="00831849" w:rsidRPr="006C7046" w:rsidRDefault="00831849" w:rsidP="003967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b/>
                <w:sz w:val="24"/>
                <w:szCs w:val="24"/>
              </w:rPr>
              <w:t>5час.</w:t>
            </w:r>
          </w:p>
          <w:p w:rsidR="00831849" w:rsidRPr="006C7046" w:rsidRDefault="000B1738" w:rsidP="003967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831849" w:rsidRPr="006C7046">
              <w:rPr>
                <w:rFonts w:ascii="Times New Roman" w:hAnsi="Times New Roman" w:cs="Times New Roman"/>
                <w:b/>
                <w:sz w:val="24"/>
                <w:szCs w:val="24"/>
              </w:rPr>
              <w:t>мин.</w:t>
            </w:r>
          </w:p>
          <w:p w:rsidR="00831849" w:rsidRPr="006C7046" w:rsidRDefault="00831849" w:rsidP="008318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849" w:rsidTr="00831849">
        <w:tc>
          <w:tcPr>
            <w:tcW w:w="11341" w:type="dxa"/>
            <w:gridSpan w:val="10"/>
            <w:tcBorders>
              <w:bottom w:val="single" w:sz="4" w:space="0" w:color="auto"/>
            </w:tcBorders>
          </w:tcPr>
          <w:p w:rsidR="00831849" w:rsidRDefault="00831849" w:rsidP="003967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  <w:p w:rsidR="00831849" w:rsidRDefault="0083184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849" w:rsidTr="00831849">
        <w:trPr>
          <w:trHeight w:val="525"/>
        </w:trPr>
        <w:tc>
          <w:tcPr>
            <w:tcW w:w="1560" w:type="dxa"/>
            <w:vMerge w:val="restart"/>
          </w:tcPr>
          <w:p w:rsidR="00831849" w:rsidRPr="00831849" w:rsidRDefault="0083184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4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31849" w:rsidRDefault="00831849" w:rsidP="006F73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849" w:rsidRDefault="00831849" w:rsidP="006F73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1849" w:rsidRDefault="0083184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1849" w:rsidRDefault="0083184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31849" w:rsidRDefault="0083184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1849" w:rsidRDefault="0083184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31849" w:rsidRDefault="0083184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1849" w:rsidRDefault="0083184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31849" w:rsidRDefault="0083184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1849" w:rsidRDefault="0083184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15мин.</w:t>
            </w:r>
          </w:p>
        </w:tc>
      </w:tr>
      <w:tr w:rsidR="00831849" w:rsidTr="00831849">
        <w:trPr>
          <w:trHeight w:val="751"/>
        </w:trPr>
        <w:tc>
          <w:tcPr>
            <w:tcW w:w="1560" w:type="dxa"/>
            <w:vMerge/>
            <w:tcBorders>
              <w:bottom w:val="single" w:sz="4" w:space="0" w:color="000000" w:themeColor="text1"/>
            </w:tcBorders>
          </w:tcPr>
          <w:p w:rsidR="00831849" w:rsidRPr="00831849" w:rsidRDefault="0083184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31849" w:rsidRDefault="00831849" w:rsidP="006F73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849" w:rsidRDefault="00831849" w:rsidP="006F73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-Экология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31849" w:rsidRDefault="0083184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31849" w:rsidRDefault="0083184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31849" w:rsidRDefault="0083184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31849" w:rsidRDefault="0083184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31849" w:rsidRDefault="0083184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31849" w:rsidRDefault="0083184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31849" w:rsidRDefault="0083184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31849" w:rsidRDefault="0083184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15мин.</w:t>
            </w:r>
          </w:p>
        </w:tc>
      </w:tr>
      <w:tr w:rsidR="00831849" w:rsidTr="00C553D7">
        <w:tc>
          <w:tcPr>
            <w:tcW w:w="1560" w:type="dxa"/>
          </w:tcPr>
          <w:p w:rsidR="00831849" w:rsidRDefault="00831849" w:rsidP="003967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831849" w:rsidRDefault="00831849" w:rsidP="006F73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1849" w:rsidRDefault="0083184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1849" w:rsidRDefault="0083184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1849" w:rsidRDefault="0083184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1849" w:rsidRDefault="0083184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1849" w:rsidRDefault="0083184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1849" w:rsidRDefault="0083184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1849" w:rsidRDefault="0083184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31849" w:rsidRDefault="0083184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</w:tc>
      </w:tr>
      <w:tr w:rsidR="00831849" w:rsidTr="00C553D7">
        <w:tc>
          <w:tcPr>
            <w:tcW w:w="1560" w:type="dxa"/>
          </w:tcPr>
          <w:p w:rsidR="00831849" w:rsidRDefault="00831849" w:rsidP="003967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итог:</w:t>
            </w:r>
          </w:p>
        </w:tc>
        <w:tc>
          <w:tcPr>
            <w:tcW w:w="1701" w:type="dxa"/>
          </w:tcPr>
          <w:p w:rsidR="00831849" w:rsidRDefault="00831849" w:rsidP="006F73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1849" w:rsidRDefault="0083184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1849" w:rsidRDefault="0083184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1849" w:rsidRDefault="0083184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1849" w:rsidRDefault="0083184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1849" w:rsidRDefault="0083184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1849" w:rsidRDefault="00831849" w:rsidP="0039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1849" w:rsidRPr="006C7046" w:rsidRDefault="00831849" w:rsidP="003967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B173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31849" w:rsidRPr="006C7046" w:rsidRDefault="000B1738" w:rsidP="003967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  <w:r w:rsidR="006C7046" w:rsidRPr="006C7046">
              <w:rPr>
                <w:rFonts w:ascii="Times New Roman" w:hAnsi="Times New Roman" w:cs="Times New Roman"/>
                <w:b/>
                <w:sz w:val="24"/>
                <w:szCs w:val="24"/>
              </w:rPr>
              <w:t>мин=</w:t>
            </w:r>
          </w:p>
          <w:p w:rsidR="006C7046" w:rsidRPr="006C7046" w:rsidRDefault="000B1738" w:rsidP="003967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C7046" w:rsidRPr="006C7046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  <w:p w:rsidR="006C7046" w:rsidRPr="006C7046" w:rsidRDefault="000B1738" w:rsidP="003967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C7046" w:rsidRPr="006C7046">
              <w:rPr>
                <w:rFonts w:ascii="Times New Roman" w:hAnsi="Times New Roman" w:cs="Times New Roman"/>
                <w:b/>
                <w:sz w:val="24"/>
                <w:szCs w:val="24"/>
              </w:rPr>
              <w:t>мин.</w:t>
            </w:r>
          </w:p>
        </w:tc>
      </w:tr>
    </w:tbl>
    <w:p w:rsidR="00FD4C39" w:rsidRDefault="00FD4C39" w:rsidP="003967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31849" w:rsidRDefault="00831849" w:rsidP="00396796">
      <w:pPr>
        <w:pStyle w:val="a3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831849" w:rsidRDefault="00831849" w:rsidP="00396796">
      <w:pPr>
        <w:pStyle w:val="a3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831849" w:rsidRDefault="00831849" w:rsidP="00396796">
      <w:pPr>
        <w:pStyle w:val="a3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831849" w:rsidRDefault="00831849" w:rsidP="00396796">
      <w:pPr>
        <w:pStyle w:val="a3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831849" w:rsidRDefault="00831849" w:rsidP="00396796">
      <w:pPr>
        <w:pStyle w:val="a3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831849" w:rsidRDefault="00831849" w:rsidP="00396796">
      <w:pPr>
        <w:pStyle w:val="a3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831849" w:rsidRDefault="00831849" w:rsidP="00396796">
      <w:pPr>
        <w:pStyle w:val="a3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831849" w:rsidRDefault="00831849" w:rsidP="00396796">
      <w:pPr>
        <w:pStyle w:val="a3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831849" w:rsidRDefault="00831849" w:rsidP="00396796">
      <w:pPr>
        <w:pStyle w:val="a3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831849" w:rsidRDefault="00831849" w:rsidP="00396796">
      <w:pPr>
        <w:pStyle w:val="a3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831849" w:rsidSect="00A17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23EE7"/>
    <w:multiLevelType w:val="hybridMultilevel"/>
    <w:tmpl w:val="0DA4B838"/>
    <w:lvl w:ilvl="0" w:tplc="AA4258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5592833"/>
    <w:multiLevelType w:val="hybridMultilevel"/>
    <w:tmpl w:val="B864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9D3"/>
    <w:rsid w:val="000B1738"/>
    <w:rsid w:val="000C28FA"/>
    <w:rsid w:val="001420BE"/>
    <w:rsid w:val="001E3436"/>
    <w:rsid w:val="002C302C"/>
    <w:rsid w:val="00396796"/>
    <w:rsid w:val="003B460E"/>
    <w:rsid w:val="0042552D"/>
    <w:rsid w:val="004D3649"/>
    <w:rsid w:val="004F0B21"/>
    <w:rsid w:val="005267B9"/>
    <w:rsid w:val="005A379E"/>
    <w:rsid w:val="006B7E58"/>
    <w:rsid w:val="006C7046"/>
    <w:rsid w:val="006E360D"/>
    <w:rsid w:val="00774475"/>
    <w:rsid w:val="00791268"/>
    <w:rsid w:val="007E0028"/>
    <w:rsid w:val="00831849"/>
    <w:rsid w:val="00852F2A"/>
    <w:rsid w:val="009B4EDD"/>
    <w:rsid w:val="00A17F1F"/>
    <w:rsid w:val="00A309D3"/>
    <w:rsid w:val="00B82780"/>
    <w:rsid w:val="00C553D7"/>
    <w:rsid w:val="00C87981"/>
    <w:rsid w:val="00D22218"/>
    <w:rsid w:val="00D63C96"/>
    <w:rsid w:val="00D937FB"/>
    <w:rsid w:val="00DA0B89"/>
    <w:rsid w:val="00E07F6B"/>
    <w:rsid w:val="00E150CD"/>
    <w:rsid w:val="00E57ABF"/>
    <w:rsid w:val="00E711CB"/>
    <w:rsid w:val="00EC6F56"/>
    <w:rsid w:val="00F014B8"/>
    <w:rsid w:val="00FD4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9D3"/>
    <w:pPr>
      <w:spacing w:after="0" w:line="240" w:lineRule="auto"/>
    </w:pPr>
  </w:style>
  <w:style w:type="table" w:styleId="a4">
    <w:name w:val="Table Grid"/>
    <w:basedOn w:val="a1"/>
    <w:uiPriority w:val="59"/>
    <w:rsid w:val="001E3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93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37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Ильмира</dc:creator>
  <cp:lastModifiedBy>Ильмира</cp:lastModifiedBy>
  <cp:revision>9</cp:revision>
  <dcterms:created xsi:type="dcterms:W3CDTF">2015-09-10T16:59:00Z</dcterms:created>
  <dcterms:modified xsi:type="dcterms:W3CDTF">2015-09-13T06:18:00Z</dcterms:modified>
</cp:coreProperties>
</file>